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0C3" w:rsidRDefault="000420C3" w:rsidP="000420C3">
      <w:pPr>
        <w:pStyle w:val="a3"/>
        <w:spacing w:before="0" w:beforeAutospacing="0" w:after="0" w:afterAutospacing="0" w:line="288" w:lineRule="atLeast"/>
        <w:jc w:val="both"/>
      </w:pPr>
      <w:r>
        <w:t> </w:t>
      </w:r>
      <w:r>
        <w:br/>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МИНИСТЕРСТВО ФИНАНСОВ РОССИЙСКОЙ ФЕДЕРАЦИИ </w:t>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ФЕДЕРАЛЬНОЕ КАЗНАЧЕЙСТВО </w:t>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ПИСЬМО </w:t>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от 21 января 2026 г. N 07-04-05/04-1142 </w:t>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0420C3" w:rsidRDefault="000420C3" w:rsidP="000420C3">
      <w:pPr>
        <w:pStyle w:val="a3"/>
        <w:spacing w:before="0" w:beforeAutospacing="0" w:after="0" w:afterAutospacing="0" w:line="312" w:lineRule="auto"/>
        <w:jc w:val="center"/>
        <w:rPr>
          <w:rFonts w:ascii="Arial" w:hAnsi="Arial" w:cs="Arial"/>
          <w:b/>
          <w:bCs/>
        </w:rPr>
      </w:pPr>
      <w:r>
        <w:rPr>
          <w:rFonts w:ascii="Arial" w:hAnsi="Arial" w:cs="Arial"/>
          <w:b/>
          <w:bCs/>
        </w:rPr>
        <w:t xml:space="preserve">О НАПРАВЛЕНИИ ИНФОРМАЦИИ </w:t>
      </w:r>
    </w:p>
    <w:p w:rsidR="000420C3" w:rsidRDefault="000420C3" w:rsidP="000420C3">
      <w:pPr>
        <w:pStyle w:val="a3"/>
        <w:spacing w:before="0" w:beforeAutospacing="0" w:after="0" w:afterAutospacing="0" w:line="288" w:lineRule="atLeast"/>
        <w:jc w:val="both"/>
      </w:pPr>
      <w:r>
        <w:t xml:space="preserve">  </w:t>
      </w:r>
    </w:p>
    <w:p w:rsidR="000420C3" w:rsidRDefault="000420C3" w:rsidP="000420C3">
      <w:pPr>
        <w:pStyle w:val="a3"/>
        <w:spacing w:before="0" w:beforeAutospacing="0" w:after="0" w:afterAutospacing="0" w:line="288" w:lineRule="atLeast"/>
        <w:ind w:firstLine="540"/>
        <w:jc w:val="both"/>
      </w:pPr>
      <w:r>
        <w:t xml:space="preserve">Федеральное казначейство сообщает, что с 1 января 2026 года вступил в силу Федеральный закон от 28 декабря 2025 г. N 506-ФЗ "О внесении изменений в Кодекс Российской Федерации об административных правонарушениях" (прилагается). </w:t>
      </w:r>
    </w:p>
    <w:p w:rsidR="000420C3" w:rsidRDefault="000420C3" w:rsidP="000420C3">
      <w:pPr>
        <w:pStyle w:val="a3"/>
        <w:spacing w:before="168" w:beforeAutospacing="0" w:after="0" w:afterAutospacing="0" w:line="288" w:lineRule="atLeast"/>
        <w:ind w:firstLine="540"/>
        <w:jc w:val="both"/>
      </w:pPr>
      <w:r>
        <w:t xml:space="preserve">В соответствии со статьями 15.37.1 и 15.49 Кодекса Российской Федерации об административных правонарушениях (далее - КоАП) введена административная ответственность за несоблюдение: </w:t>
      </w:r>
    </w:p>
    <w:p w:rsidR="000420C3" w:rsidRDefault="000420C3" w:rsidP="000420C3">
      <w:pPr>
        <w:pStyle w:val="a3"/>
        <w:spacing w:before="168" w:beforeAutospacing="0" w:after="0" w:afterAutospacing="0" w:line="288" w:lineRule="atLeast"/>
        <w:ind w:firstLine="540"/>
        <w:jc w:val="both"/>
      </w:pPr>
      <w:r>
        <w:t xml:space="preserve">- требования о ведении раздельного учета результатов финансово-хозяйственной деятельности при исполнении государственного (муниципального) контракта, договора (соглашения), контракта (договора), средства для исполнения обязательств по которым подлежат казначейскому сопровождению (статья 15.37.1 КоАП); </w:t>
      </w:r>
    </w:p>
    <w:p w:rsidR="000420C3" w:rsidRDefault="000420C3" w:rsidP="000420C3">
      <w:pPr>
        <w:pStyle w:val="a3"/>
        <w:spacing w:before="168" w:beforeAutospacing="0" w:after="0" w:afterAutospacing="0" w:line="288" w:lineRule="atLeast"/>
        <w:ind w:firstLine="540"/>
        <w:jc w:val="both"/>
      </w:pPr>
      <w:r>
        <w:t xml:space="preserve">- срока утверждения сведений об операциях со средствами, подлежащими казначейскому сопровождению (далее - Сведения) (статья 15.49 КоАП). </w:t>
      </w:r>
    </w:p>
    <w:p w:rsidR="000420C3" w:rsidRDefault="000420C3" w:rsidP="000420C3">
      <w:pPr>
        <w:pStyle w:val="a3"/>
        <w:spacing w:before="168" w:beforeAutospacing="0" w:after="0" w:afterAutospacing="0" w:line="288" w:lineRule="atLeast"/>
        <w:ind w:firstLine="540"/>
        <w:jc w:val="both"/>
      </w:pPr>
      <w:r>
        <w:t xml:space="preserve">Статья 15.37.1 КоАП предусматривает административную ответственность и влечет наложение административного штрафа: </w:t>
      </w:r>
    </w:p>
    <w:p w:rsidR="000420C3" w:rsidRDefault="000420C3" w:rsidP="000420C3">
      <w:pPr>
        <w:pStyle w:val="a3"/>
        <w:spacing w:before="168" w:beforeAutospacing="0" w:after="0" w:afterAutospacing="0" w:line="288" w:lineRule="atLeast"/>
        <w:ind w:firstLine="540"/>
        <w:jc w:val="both"/>
      </w:pPr>
      <w:r>
        <w:t xml:space="preserve">- на должностных лиц в размере от десяти тысяч до пятидесяти тысяч рублей; </w:t>
      </w:r>
    </w:p>
    <w:p w:rsidR="000420C3" w:rsidRDefault="000420C3" w:rsidP="000420C3">
      <w:pPr>
        <w:pStyle w:val="a3"/>
        <w:spacing w:before="168" w:beforeAutospacing="0" w:after="0" w:afterAutospacing="0" w:line="288" w:lineRule="atLeast"/>
        <w:ind w:firstLine="540"/>
        <w:jc w:val="both"/>
      </w:pPr>
      <w:r>
        <w:t xml:space="preserve">- на индивидуальных предпринимателей в размере от 5 до 10 процентов от цены государственного (муниципального) контракта, договора (соглашения), контракта (договора), но не более двухсот пятидесяти тысяч рублей; </w:t>
      </w:r>
    </w:p>
    <w:p w:rsidR="000420C3" w:rsidRDefault="000420C3" w:rsidP="000420C3">
      <w:pPr>
        <w:pStyle w:val="a3"/>
        <w:spacing w:before="168" w:beforeAutospacing="0" w:after="0" w:afterAutospacing="0" w:line="288" w:lineRule="atLeast"/>
        <w:ind w:firstLine="540"/>
        <w:jc w:val="both"/>
      </w:pPr>
      <w:r>
        <w:t xml:space="preserve">- на юридических лиц в размере от 5 до 10 процентов от цены государственного (муниципального) контракта, договора (соглашения), контракта (договора), но не более пятисот тысяч рублей. </w:t>
      </w:r>
    </w:p>
    <w:p w:rsidR="000420C3" w:rsidRDefault="000420C3" w:rsidP="000420C3">
      <w:pPr>
        <w:pStyle w:val="a3"/>
        <w:spacing w:before="168" w:beforeAutospacing="0" w:after="0" w:afterAutospacing="0" w:line="288" w:lineRule="atLeast"/>
        <w:ind w:firstLine="540"/>
        <w:jc w:val="both"/>
      </w:pPr>
      <w:r>
        <w:t xml:space="preserve">Статья 15.49 КоАП предусматривает административную ответственность и влечет наложение административного штрафа: </w:t>
      </w:r>
    </w:p>
    <w:p w:rsidR="000420C3" w:rsidRDefault="000420C3" w:rsidP="000420C3">
      <w:pPr>
        <w:pStyle w:val="a3"/>
        <w:spacing w:before="168" w:beforeAutospacing="0" w:after="0" w:afterAutospacing="0" w:line="288" w:lineRule="atLeast"/>
        <w:ind w:firstLine="540"/>
        <w:jc w:val="both"/>
      </w:pPr>
      <w:r>
        <w:t xml:space="preserve">- на должностных лиц в размере от десяти тысяч до пятидесяти тысяч рублей; </w:t>
      </w:r>
    </w:p>
    <w:p w:rsidR="000420C3" w:rsidRDefault="000420C3" w:rsidP="000420C3">
      <w:pPr>
        <w:pStyle w:val="a3"/>
        <w:spacing w:before="168" w:beforeAutospacing="0" w:after="0" w:afterAutospacing="0" w:line="288" w:lineRule="atLeast"/>
        <w:ind w:firstLine="540"/>
        <w:jc w:val="both"/>
      </w:pPr>
      <w:r>
        <w:t xml:space="preserve">- на юридических лиц в размере от 1 до 5 процентов от цены государственного (муниципального) контракта, договора (соглашения), контракта (договора), но не более двухсот тысяч рублей. </w:t>
      </w:r>
    </w:p>
    <w:p w:rsidR="000420C3" w:rsidRDefault="000420C3" w:rsidP="000420C3">
      <w:pPr>
        <w:pStyle w:val="a3"/>
        <w:spacing w:before="168" w:beforeAutospacing="0" w:after="0" w:afterAutospacing="0" w:line="288" w:lineRule="atLeast"/>
        <w:ind w:firstLine="540"/>
        <w:jc w:val="both"/>
      </w:pPr>
      <w:r>
        <w:t xml:space="preserve">Федеральное казначейство обращает внимание, что в соответствии с пунктом 8 Порядка N 214н &lt;1&gt; Сведения, подписанные уполномоченным лицом участника казначейского сопровождения, утверждаются государственным (муниципальным) заказчиком, получателем бюджетных средств, заказчиком (далее - Заказчик) не позднее 10 </w:t>
      </w:r>
      <w:r>
        <w:lastRenderedPageBreak/>
        <w:t xml:space="preserve">рабочего дня, следующего за днем поступления от участника казначейского сопровождения Сведений. </w:t>
      </w:r>
    </w:p>
    <w:p w:rsidR="000420C3" w:rsidRDefault="000420C3" w:rsidP="000420C3">
      <w:pPr>
        <w:pStyle w:val="a3"/>
        <w:spacing w:before="168" w:beforeAutospacing="0" w:after="0" w:afterAutospacing="0" w:line="288" w:lineRule="atLeast"/>
        <w:ind w:firstLine="540"/>
        <w:jc w:val="both"/>
      </w:pPr>
      <w:r>
        <w:t xml:space="preserve">-------------------------------- </w:t>
      </w:r>
    </w:p>
    <w:p w:rsidR="000420C3" w:rsidRDefault="000420C3" w:rsidP="000420C3">
      <w:pPr>
        <w:pStyle w:val="a3"/>
        <w:spacing w:before="168" w:beforeAutospacing="0" w:after="0" w:afterAutospacing="0" w:line="288" w:lineRule="atLeast"/>
        <w:ind w:firstLine="540"/>
        <w:jc w:val="both"/>
      </w:pPr>
      <w:r>
        <w:t xml:space="preserve">&lt;1&gt; Порядок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утвержденный приказом Министерства финансов Российской Федерации от 17 декабря 2021 г. N 214н (далее - Порядок N 214н). </w:t>
      </w:r>
    </w:p>
    <w:p w:rsidR="000420C3" w:rsidRDefault="000420C3" w:rsidP="000420C3">
      <w:pPr>
        <w:pStyle w:val="a3"/>
        <w:spacing w:before="0" w:beforeAutospacing="0" w:after="0" w:afterAutospacing="0" w:line="288" w:lineRule="atLeast"/>
        <w:jc w:val="both"/>
      </w:pPr>
      <w:r>
        <w:t xml:space="preserve">  </w:t>
      </w:r>
    </w:p>
    <w:p w:rsidR="000420C3" w:rsidRDefault="000420C3" w:rsidP="000420C3">
      <w:pPr>
        <w:pStyle w:val="a3"/>
        <w:spacing w:before="0" w:beforeAutospacing="0" w:after="0" w:afterAutospacing="0" w:line="288" w:lineRule="atLeast"/>
        <w:ind w:firstLine="540"/>
        <w:jc w:val="both"/>
      </w:pPr>
      <w:r>
        <w:t xml:space="preserve">Учитывая изложенное, в случае нарушения вышеуказанного срока к Заказчику применяется административная ответственность в соответствии с положениями статьи 15.49 КоАП. </w:t>
      </w:r>
    </w:p>
    <w:p w:rsidR="000420C3" w:rsidRDefault="000420C3" w:rsidP="000420C3">
      <w:pPr>
        <w:pStyle w:val="a3"/>
        <w:spacing w:before="168" w:beforeAutospacing="0" w:after="0" w:afterAutospacing="0" w:line="288" w:lineRule="atLeast"/>
        <w:ind w:firstLine="540"/>
        <w:jc w:val="both"/>
      </w:pPr>
      <w:r>
        <w:t xml:space="preserve">В соответствии с положениями части 1 статьи 23.7.2 КоАП Федеральное казначейство, как федеральный орган исполнительной власти, осуществляющий казначейское сопровождение, рассматривает дела об административных правонарушениях, предусмотренных статьями 15.37.1 и 15.49 КоАП. </w:t>
      </w:r>
    </w:p>
    <w:p w:rsidR="000420C3" w:rsidRDefault="000420C3" w:rsidP="000420C3">
      <w:pPr>
        <w:pStyle w:val="a3"/>
        <w:spacing w:before="168" w:beforeAutospacing="0" w:after="0" w:afterAutospacing="0" w:line="288" w:lineRule="atLeast"/>
        <w:ind w:firstLine="540"/>
        <w:jc w:val="both"/>
      </w:pPr>
      <w:r>
        <w:t xml:space="preserve">В части 2 статьи 23.7.2 КоАП определен перечень должностных лиц Федерального казначейства и территориальных органов Федерального казначейства, осуществляющих казначейское сопровождение, которые вправе рассматривать дела об административных правонарушениях, предусмотренных статьями 15.37.1 и 15.49 КоАП. </w:t>
      </w:r>
    </w:p>
    <w:p w:rsidR="000420C3" w:rsidRDefault="000420C3" w:rsidP="000420C3">
      <w:pPr>
        <w:pStyle w:val="a3"/>
        <w:spacing w:before="168" w:beforeAutospacing="0" w:after="0" w:afterAutospacing="0" w:line="288" w:lineRule="atLeast"/>
        <w:ind w:firstLine="540"/>
        <w:jc w:val="both"/>
      </w:pPr>
      <w:r>
        <w:t xml:space="preserve">Учитывая положения вышеуказанных нормативных правовых актов, Федеральное казначейство сообщает о необходимости соблюдения сроков утверждения Сведений главными распорядителями бюджетных средств, предоставившими как получатели бюджетных средств субсидии (бюджетные инвестиции) юридическим лицам, государственными (муниципальными) заказчиками по государственным (муниципальным) контрактам, заказчиками по контрактам (договорам) (далее при совместном упоминании - Заказчики), средства для исполнения обязательств по которым подлежат казначейскому сопровождению. </w:t>
      </w:r>
    </w:p>
    <w:p w:rsidR="000420C3" w:rsidRDefault="000420C3" w:rsidP="000420C3">
      <w:pPr>
        <w:pStyle w:val="a3"/>
        <w:spacing w:before="168" w:beforeAutospacing="0" w:after="0" w:afterAutospacing="0" w:line="288" w:lineRule="atLeast"/>
        <w:ind w:firstLine="540"/>
        <w:jc w:val="both"/>
      </w:pPr>
      <w:r>
        <w:t xml:space="preserve">В целях обеспечения исполнения требований о ведении участниками казначейского сопровождения раздельного учета результатов финансово-хозяйственной деятельности, установленных пунктом 4.2 статьи 242.23 Бюджетного кодекса Российской Федерации, а также соблюдения Заказчиками срока утверждения Сведений, установленного пунктом 8 Порядка N 214н, Федеральное казначейство поручает довести настоящее письмо до Заказчиков и участников казначейского сопровождения, лицевые счета которым открыты в территориальных органах Федерального казначейства. </w:t>
      </w:r>
    </w:p>
    <w:p w:rsidR="000420C3" w:rsidRDefault="000420C3" w:rsidP="000420C3">
      <w:pPr>
        <w:pStyle w:val="a3"/>
        <w:spacing w:before="0" w:beforeAutospacing="0" w:after="0" w:afterAutospacing="0" w:line="288" w:lineRule="atLeast"/>
        <w:jc w:val="both"/>
      </w:pPr>
      <w:r>
        <w:t xml:space="preserve">  </w:t>
      </w:r>
    </w:p>
    <w:p w:rsidR="000420C3" w:rsidRDefault="000420C3" w:rsidP="000420C3">
      <w:pPr>
        <w:pStyle w:val="a3"/>
        <w:spacing w:before="0" w:beforeAutospacing="0" w:after="0" w:afterAutospacing="0" w:line="288" w:lineRule="atLeast"/>
        <w:jc w:val="right"/>
      </w:pPr>
      <w:r>
        <w:t xml:space="preserve">Р.Е.АРТЮХИН </w:t>
      </w:r>
    </w:p>
    <w:p w:rsidR="000420C3" w:rsidRDefault="000420C3" w:rsidP="000420C3">
      <w:pPr>
        <w:pStyle w:val="a3"/>
        <w:spacing w:before="0" w:beforeAutospacing="0" w:after="0" w:afterAutospacing="0" w:line="288" w:lineRule="atLeast"/>
        <w:jc w:val="both"/>
      </w:pPr>
      <w:r>
        <w:t xml:space="preserve">  </w:t>
      </w:r>
    </w:p>
    <w:p w:rsidR="000420C3" w:rsidRDefault="000420C3" w:rsidP="000420C3">
      <w:pPr>
        <w:pStyle w:val="a3"/>
        <w:spacing w:before="0" w:beforeAutospacing="0" w:after="0" w:afterAutospacing="0" w:line="288" w:lineRule="atLeast"/>
        <w:jc w:val="both"/>
      </w:pPr>
      <w:r>
        <w:t xml:space="preserve">  </w:t>
      </w:r>
    </w:p>
    <w:p w:rsidR="000420C3" w:rsidRDefault="000420C3" w:rsidP="000420C3">
      <w:pPr>
        <w:pStyle w:val="a3"/>
        <w:spacing w:before="0" w:beforeAutospacing="0" w:after="0" w:afterAutospacing="0" w:line="288" w:lineRule="atLeast"/>
        <w:jc w:val="both"/>
      </w:pPr>
      <w:r>
        <w:t xml:space="preserve">------------------------------------------------------------------ </w:t>
      </w:r>
    </w:p>
    <w:p w:rsidR="00147C2C" w:rsidRDefault="00147C2C">
      <w:bookmarkStart w:id="0" w:name="_GoBack"/>
      <w:bookmarkEnd w:id="0"/>
    </w:p>
    <w:sectPr w:rsidR="00147C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46"/>
    <w:rsid w:val="000420C3"/>
    <w:rsid w:val="00147C2C"/>
    <w:rsid w:val="00C65D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A6B436-6E07-4AE1-A7BB-FBA0CCAA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0C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2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3940</Characters>
  <Application>Microsoft Office Word</Application>
  <DocSecurity>0</DocSecurity>
  <Lines>32</Lines>
  <Paragraphs>9</Paragraphs>
  <ScaleCrop>false</ScaleCrop>
  <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2026-02-03T12:01:00Z</dcterms:created>
  <dcterms:modified xsi:type="dcterms:W3CDTF">2026-02-03T12:01:00Z</dcterms:modified>
</cp:coreProperties>
</file>